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6E" w:rsidRDefault="003A416E" w:rsidP="003A416E">
      <w:pPr>
        <w:spacing w:after="0" w:line="324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r w:rsidRPr="003A416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 xml:space="preserve">V Bratislavě byla otevřena výstava </w:t>
      </w:r>
    </w:p>
    <w:p w:rsidR="003A416E" w:rsidRDefault="003A416E" w:rsidP="003A416E">
      <w:pPr>
        <w:spacing w:after="0" w:line="324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  <w:proofErr w:type="gramStart"/>
      <w:r w:rsidRPr="003A416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>ke</w:t>
      </w:r>
      <w:proofErr w:type="gramEnd"/>
      <w:r w:rsidRPr="003A416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  <w:t xml:space="preserve"> 100. výročí vzniku Československa</w:t>
      </w:r>
      <w:r w:rsidR="001D5C3A">
        <w:rPr>
          <w:noProof/>
          <w:lang w:eastAsia="cs-CZ"/>
        </w:rPr>
        <w:t xml:space="preserve">  </w:t>
      </w:r>
      <w:r w:rsidR="000705BB">
        <w:rPr>
          <w:noProof/>
          <w:lang w:eastAsia="cs-CZ"/>
        </w:rPr>
        <w:drawing>
          <wp:inline distT="0" distB="0" distL="0" distR="0" wp14:anchorId="5DCDC11B" wp14:editId="0F1CEA77">
            <wp:extent cx="1191895" cy="810895"/>
            <wp:effectExtent l="0" t="0" r="8255" b="8255"/>
            <wp:docPr id="16" name="obrázek 2" descr="https://lh3.googleusercontent.com/KxCHOayY4IqLLktCfNAjaAD73qSXZQrvMaQB2XQPXS7AOXob-kRe1cRyqApwGmEFWMxI=s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KxCHOayY4IqLLktCfNAjaAD73qSXZQrvMaQB2XQPXS7AOXob-kRe1cRyqApwGmEFWMxI=s1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6E" w:rsidRPr="003A416E" w:rsidRDefault="003A416E" w:rsidP="003A416E">
      <w:pPr>
        <w:spacing w:after="0" w:line="324" w:lineRule="atLeast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cs-CZ"/>
        </w:rPr>
      </w:pPr>
    </w:p>
    <w:p w:rsidR="003A416E" w:rsidRDefault="003A416E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</w:pPr>
      <w:r w:rsidRPr="003A416E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  <w:t xml:space="preserve">České Národní muzeum a Slovenské národní muzeum společně připravily výstavu </w:t>
      </w:r>
      <w:proofErr w:type="gramStart"/>
      <w:r w:rsidRPr="003A416E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  <w:t>ke</w:t>
      </w:r>
      <w:proofErr w:type="gramEnd"/>
      <w:r w:rsidRPr="003A416E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  <w:t xml:space="preserve"> 100. výročí vzniku Československa.</w:t>
      </w:r>
    </w:p>
    <w:p w:rsidR="000705BB" w:rsidRDefault="000705BB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</w:pPr>
    </w:p>
    <w:p w:rsidR="000705BB" w:rsidRDefault="000705BB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6AF3E" wp14:editId="666E86A2">
            <wp:extent cx="2557579" cy="1343297"/>
            <wp:effectExtent l="0" t="0" r="0" b="9525"/>
            <wp:docPr id="12" name="obrázek 6" descr="VÃ½sledek obrÃ¡zku pro vÃ½stava ke 100. vÃ½roÄÃ­ vzniku ÄSR v BratislavÄ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Ã½sledek obrÃ¡zku pro vÃ½stava ke 100. vÃ½roÄÃ­ vzniku ÄSR v BratislavÄ fo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028" cy="134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08C5EED2" wp14:editId="59601790">
            <wp:extent cx="2955472" cy="1086910"/>
            <wp:effectExtent l="0" t="0" r="0" b="0"/>
            <wp:docPr id="14" name="obrázek 11" descr="VÃ½sledek obrÃ¡zku pro SlovenskÃ½ hrad Bratislav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Ã½sledek obrÃ¡zku pro SlovenskÃ½ hrad Bratislava fo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81" cy="110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5BB" w:rsidRPr="003A416E" w:rsidRDefault="000705BB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</w:pPr>
    </w:p>
    <w:p w:rsidR="003A416E" w:rsidRDefault="003A416E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</w:pPr>
      <w:r w:rsidRPr="000705BB"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  <w:t xml:space="preserve">Výstava byla otevřena </w:t>
      </w:r>
      <w:proofErr w:type="gramStart"/>
      <w:r w:rsidRPr="000705BB"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  <w:t>26.4</w:t>
      </w:r>
      <w:proofErr w:type="gramEnd"/>
      <w:r w:rsidRPr="000705BB"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  <w:t xml:space="preserve">. 2018 </w:t>
      </w:r>
      <w:r w:rsidRPr="003A416E"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  <w:t xml:space="preserve"> na Bratislavském hradě za přítomnosti nejvyšších představitelů České republiky a Slovenska.</w:t>
      </w:r>
    </w:p>
    <w:p w:rsidR="001D5C3A" w:rsidRDefault="001D5C3A" w:rsidP="003A416E">
      <w:pPr>
        <w:spacing w:after="0" w:line="348" w:lineRule="atLeast"/>
        <w:jc w:val="both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</w:pPr>
    </w:p>
    <w:p w:rsidR="000705BB" w:rsidRPr="000705BB" w:rsidRDefault="000705BB" w:rsidP="001D5C3A">
      <w:pPr>
        <w:spacing w:after="0" w:line="348" w:lineRule="atLeast"/>
        <w:jc w:val="center"/>
        <w:rPr>
          <w:rFonts w:ascii="Times New Roman" w:eastAsia="Times New Roman" w:hAnsi="Times New Roman" w:cs="Times New Roman"/>
          <w:b/>
          <w:color w:val="FF0000"/>
          <w:sz w:val="29"/>
          <w:szCs w:val="29"/>
          <w:lang w:eastAsia="cs-CZ"/>
        </w:rPr>
      </w:pPr>
      <w:r>
        <w:rPr>
          <w:noProof/>
          <w:lang w:eastAsia="cs-CZ"/>
        </w:rPr>
        <w:drawing>
          <wp:inline distT="0" distB="0" distL="0" distR="0" wp14:anchorId="31A66F25" wp14:editId="5902B2A9">
            <wp:extent cx="2558143" cy="1704790"/>
            <wp:effectExtent l="0" t="0" r="0" b="0"/>
            <wp:docPr id="15" name="obrázek 4" descr="VÃ½sledek obrÃ¡zku pro vÃ½stava ke 100. vÃ½roÄÃ­ vzniku ÄSR v BratislavÄ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vÃ½stava ke 100. vÃ½roÄÃ­ vzniku ÄSR v BratislavÄ 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381" cy="171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5C3A">
        <w:rPr>
          <w:noProof/>
          <w:lang w:eastAsia="cs-CZ"/>
        </w:rPr>
        <w:drawing>
          <wp:inline distT="0" distB="0" distL="0" distR="0" wp14:anchorId="516B776E" wp14:editId="7328FCD3">
            <wp:extent cx="2753995" cy="1195999"/>
            <wp:effectExtent l="0" t="0" r="8255" b="4445"/>
            <wp:docPr id="17" name="obrázek 4" descr="VÃ½sledek obrÃ¡zku pro vÃ½stava BratislavskÃ½ hrad 100 let vzniku ÄSR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vÃ½stava BratislavskÃ½ hrad 100 let vzniku ÄSR fo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58" cy="119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6E" w:rsidRPr="003A416E" w:rsidRDefault="003A416E" w:rsidP="003A416E">
      <w:pPr>
        <w:spacing w:after="0" w:line="348" w:lineRule="atLeast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cs-CZ"/>
        </w:rPr>
      </w:pPr>
    </w:p>
    <w:p w:rsidR="003A416E" w:rsidRPr="003A416E" w:rsidRDefault="00B84F4A" w:rsidP="003A41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bookmarkStart w:id="0" w:name="over-menu"/>
      <w:bookmarkEnd w:id="0"/>
      <w:r>
        <w:rPr>
          <w:noProof/>
          <w:lang w:eastAsia="cs-CZ"/>
        </w:rPr>
        <w:drawing>
          <wp:inline distT="0" distB="0" distL="0" distR="0" wp14:anchorId="766714CC" wp14:editId="02DCFDBB">
            <wp:extent cx="2416629" cy="1552311"/>
            <wp:effectExtent l="0" t="0" r="3175" b="0"/>
            <wp:docPr id="9" name="obrázek 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77" cy="157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416E">
        <w:rPr>
          <w:noProof/>
          <w:lang w:eastAsia="cs-CZ"/>
        </w:rPr>
        <mc:AlternateContent>
          <mc:Choice Requires="wps">
            <w:drawing>
              <wp:inline distT="0" distB="0" distL="0" distR="0" wp14:anchorId="0E7D4E65" wp14:editId="04C64EEA">
                <wp:extent cx="304800" cy="304800"/>
                <wp:effectExtent l="0" t="0" r="0" b="0"/>
                <wp:docPr id="6" name="AutoShape 6" descr="ÄÃ¡st expozice novÄ otevÅenÃ© vÃ½stav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E25D32" id="AutoShape 6" o:spid="_x0000_s1026" alt="ÄÃ¡st expozice novÄ otevÅenÃ© vÃ½stav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CkaWBr7gIAAPU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3A416E">
        <w:rPr>
          <w:noProof/>
          <w:lang w:eastAsia="cs-CZ"/>
        </w:rPr>
        <w:drawing>
          <wp:inline distT="0" distB="0" distL="0" distR="0" wp14:anchorId="6EFDEC05" wp14:editId="7FF05F0C">
            <wp:extent cx="2576830" cy="1452760"/>
            <wp:effectExtent l="0" t="0" r="0" b="0"/>
            <wp:docPr id="4" name="obrázek 3" descr="VÃ½sledek obrÃ¡zku pro 100 let vzniku Äeskoslovensk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100 let vzniku Äeskoslovenska fo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155" cy="14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16E" w:rsidRDefault="003A416E" w:rsidP="003A416E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</w:pPr>
      <w:r w:rsidRPr="003A416E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 xml:space="preserve">Výstava </w:t>
      </w:r>
      <w:r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 xml:space="preserve">představuje </w:t>
      </w:r>
      <w:r w:rsidR="004C3865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 xml:space="preserve">dějiny společného státu, </w:t>
      </w:r>
      <w:r w:rsidRPr="003A416E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>okolnosti, za nichž společný stát vznikl, jak vypadal život v Československu, které legendární produkty se v republice vyráběly a jak žili jeho obyvatelé.</w:t>
      </w:r>
    </w:p>
    <w:p w:rsidR="000705BB" w:rsidRPr="003A416E" w:rsidRDefault="000705BB" w:rsidP="003A416E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</w:pPr>
    </w:p>
    <w:p w:rsidR="003A416E" w:rsidRPr="003A416E" w:rsidRDefault="003A416E" w:rsidP="004C3865">
      <w:pPr>
        <w:shd w:val="clear" w:color="auto" w:fill="FFFFFF"/>
        <w:spacing w:before="288" w:after="0" w:line="339" w:lineRule="atLeast"/>
        <w:outlineLvl w:val="3"/>
        <w:rPr>
          <w:rFonts w:ascii="Georgia" w:eastAsia="Times New Roman" w:hAnsi="Georgia" w:cs="Times New Roman"/>
          <w:i/>
          <w:color w:val="000000"/>
          <w:sz w:val="23"/>
          <w:szCs w:val="23"/>
          <w:lang w:eastAsia="cs-CZ"/>
        </w:rPr>
      </w:pPr>
      <w:r w:rsidRPr="003A416E">
        <w:rPr>
          <w:rFonts w:ascii="Georgia" w:eastAsia="Times New Roman" w:hAnsi="Georgia" w:cs="Times New Roman"/>
          <w:b/>
          <w:bCs/>
          <w:i/>
          <w:color w:val="000000"/>
          <w:sz w:val="23"/>
          <w:szCs w:val="23"/>
          <w:lang w:eastAsia="cs-CZ"/>
        </w:rPr>
        <w:t>Nechybí mnichovská dohoda</w:t>
      </w:r>
      <w:r w:rsidR="004C3865" w:rsidRPr="004C3865">
        <w:rPr>
          <w:rFonts w:ascii="Georgia" w:eastAsia="Times New Roman" w:hAnsi="Georgia" w:cs="Times New Roman"/>
          <w:b/>
          <w:bCs/>
          <w:i/>
          <w:color w:val="000000"/>
          <w:sz w:val="23"/>
          <w:szCs w:val="23"/>
          <w:lang w:eastAsia="cs-CZ"/>
        </w:rPr>
        <w:t xml:space="preserve">, </w:t>
      </w:r>
      <w:r w:rsidR="004C3865">
        <w:rPr>
          <w:rFonts w:ascii="Georgia" w:eastAsia="Times New Roman" w:hAnsi="Georgia" w:cs="Times New Roman"/>
          <w:i/>
          <w:color w:val="000000"/>
          <w:sz w:val="23"/>
          <w:szCs w:val="23"/>
          <w:lang w:eastAsia="cs-CZ"/>
        </w:rPr>
        <w:t>originální  dokumenty</w:t>
      </w:r>
      <w:r w:rsidRPr="003A416E">
        <w:rPr>
          <w:rFonts w:ascii="Georgia" w:eastAsia="Times New Roman" w:hAnsi="Georgia" w:cs="Times New Roman"/>
          <w:i/>
          <w:color w:val="000000"/>
          <w:sz w:val="23"/>
          <w:szCs w:val="23"/>
          <w:lang w:eastAsia="cs-CZ"/>
        </w:rPr>
        <w:t xml:space="preserve">, které sehrály zásadní roli v dějinách Československa a osudech jeho obyvatel. </w:t>
      </w:r>
    </w:p>
    <w:p w:rsidR="004C3865" w:rsidRPr="003A416E" w:rsidRDefault="003A416E" w:rsidP="004C38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3A416E">
        <w:rPr>
          <w:rFonts w:ascii="Georgia" w:eastAsia="Times New Roman" w:hAnsi="Georgia" w:cs="Times New Roman"/>
          <w:i/>
          <w:noProof/>
          <w:color w:val="000066"/>
          <w:sz w:val="20"/>
          <w:szCs w:val="20"/>
          <w:lang w:eastAsia="cs-CZ"/>
        </w:rPr>
        <w:drawing>
          <wp:inline distT="0" distB="0" distL="0" distR="0" wp14:anchorId="219CCD4B" wp14:editId="0816B514">
            <wp:extent cx="2523829" cy="1420495"/>
            <wp:effectExtent l="0" t="0" r="0" b="8255"/>
            <wp:docPr id="1" name="singlePic_680683" descr="Mnichovská dohoda">
              <a:hlinkClick xmlns:a="http://schemas.openxmlformats.org/drawingml/2006/main" r:id="rId11" tgtFrame="&quot;_top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Pic_680683" descr="Mnichovská dohoda">
                      <a:hlinkClick r:id="rId11" tgtFrame="&quot;_top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883" cy="142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865">
        <w:rPr>
          <w:rFonts w:ascii="Georgia" w:eastAsia="Times New Roman" w:hAnsi="Georgia" w:cs="Times New Roman"/>
          <w:i/>
          <w:color w:val="000000"/>
          <w:sz w:val="20"/>
          <w:szCs w:val="20"/>
          <w:lang w:eastAsia="cs-CZ"/>
        </w:rPr>
        <w:t xml:space="preserve">  </w:t>
      </w:r>
      <w:r w:rsidR="004C3865">
        <w:rPr>
          <w:noProof/>
          <w:lang w:eastAsia="cs-CZ"/>
        </w:rPr>
        <w:drawing>
          <wp:inline distT="0" distB="0" distL="0" distR="0" wp14:anchorId="70B3580F" wp14:editId="527F707D">
            <wp:extent cx="2906485" cy="1797620"/>
            <wp:effectExtent l="0" t="0" r="8255" b="0"/>
            <wp:docPr id="5" name="obrázek 4" descr="VÃ½sledek obrÃ¡zku pro mnichovskÃ¡ dohod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ek obrÃ¡zku pro mnichovskÃ¡ dohoda fot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75" cy="181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3865">
        <w:rPr>
          <w:rFonts w:ascii="Georgia" w:eastAsia="Times New Roman" w:hAnsi="Georgia" w:cs="Times New Roman"/>
          <w:i/>
          <w:color w:val="000000"/>
          <w:sz w:val="20"/>
          <w:szCs w:val="20"/>
          <w:lang w:eastAsia="cs-CZ"/>
        </w:rPr>
        <w:t xml:space="preserve"> </w:t>
      </w:r>
      <w:r w:rsidRPr="003A416E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Mnichovská dohoda</w:t>
      </w:r>
    </w:p>
    <w:p w:rsidR="00B84F4A" w:rsidRDefault="003A416E" w:rsidP="003A416E">
      <w:pPr>
        <w:shd w:val="clear" w:color="auto" w:fill="FFFFFF"/>
        <w:spacing w:before="288" w:after="288" w:line="330" w:lineRule="atLeast"/>
        <w:rPr>
          <w:rFonts w:ascii="Georgia" w:eastAsia="Times New Roman" w:hAnsi="Georgia" w:cs="Times New Roman"/>
          <w:color w:val="000000"/>
          <w:sz w:val="23"/>
          <w:szCs w:val="23"/>
          <w:lang w:eastAsia="cs-CZ"/>
        </w:rPr>
      </w:pPr>
      <w:r w:rsidRPr="003A416E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>Na výstavě je k vidění rovněž standarta prezidenta T. G. Masaryka, kterou ručně vyšily ženy z rodiny Pechů z jeho rodného Hodonína.</w:t>
      </w:r>
      <w:r w:rsidRPr="003A416E">
        <w:rPr>
          <w:rFonts w:ascii="Georgia" w:eastAsia="Times New Roman" w:hAnsi="Georgia" w:cs="Times New Roman"/>
          <w:color w:val="000000"/>
          <w:sz w:val="23"/>
          <w:szCs w:val="23"/>
          <w:lang w:eastAsia="cs-CZ"/>
        </w:rPr>
        <w:t xml:space="preserve"> </w:t>
      </w:r>
    </w:p>
    <w:p w:rsidR="003A416E" w:rsidRDefault="003A416E" w:rsidP="003A416E">
      <w:pPr>
        <w:shd w:val="clear" w:color="auto" w:fill="FFFFFF"/>
        <w:spacing w:before="288" w:after="288" w:line="330" w:lineRule="atLeast"/>
        <w:rPr>
          <w:rFonts w:ascii="Georgia" w:eastAsia="Times New Roman" w:hAnsi="Georgia" w:cs="Times New Roman"/>
          <w:color w:val="000000"/>
          <w:sz w:val="23"/>
          <w:szCs w:val="23"/>
          <w:lang w:eastAsia="cs-CZ"/>
        </w:rPr>
      </w:pPr>
      <w:r w:rsidRPr="003A416E">
        <w:rPr>
          <w:rFonts w:ascii="Georgia" w:eastAsia="Times New Roman" w:hAnsi="Georgia" w:cs="Times New Roman"/>
          <w:color w:val="000000"/>
          <w:sz w:val="23"/>
          <w:szCs w:val="23"/>
          <w:lang w:eastAsia="cs-CZ"/>
        </w:rPr>
        <w:t>Delegace města ji předala prezidentovi v den jeho 70. narozenin 7. března 1920. Vzhledem k tomu, že oficiální prezidentská standarta v té době ještě nebyla vyrobena, vlála tato „neoficiální“ krátký čas nad Pražským hradem.</w:t>
      </w:r>
    </w:p>
    <w:p w:rsidR="00B84F4A" w:rsidRDefault="00B84F4A" w:rsidP="003A416E">
      <w:pPr>
        <w:shd w:val="clear" w:color="auto" w:fill="FFFFFF"/>
        <w:spacing w:before="288" w:after="288" w:line="330" w:lineRule="atLeast"/>
        <w:rPr>
          <w:rFonts w:ascii="Georgia" w:eastAsia="Times New Roman" w:hAnsi="Georgia" w:cs="Times New Roman"/>
          <w:color w:val="000000"/>
          <w:sz w:val="23"/>
          <w:szCs w:val="23"/>
          <w:lang w:eastAsia="cs-CZ"/>
        </w:rPr>
      </w:pPr>
      <w:r>
        <w:rPr>
          <w:noProof/>
          <w:lang w:eastAsia="cs-CZ"/>
        </w:rPr>
        <w:drawing>
          <wp:inline distT="0" distB="0" distL="0" distR="0" wp14:anchorId="66BAF53B" wp14:editId="38BF8AB2">
            <wp:extent cx="1874765" cy="1755865"/>
            <wp:effectExtent l="0" t="0" r="0" b="0"/>
            <wp:docPr id="8" name="obrázek 8" descr="VÃ½sledek obrÃ¡zku pro pechovi standarta prvnÃ­ho prezidenta 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Ã½sledek obrÃ¡zku pro pechovi standarta prvnÃ­ho prezidenta fot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60" cy="1764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r>
        <w:rPr>
          <w:noProof/>
          <w:lang w:eastAsia="cs-CZ"/>
        </w:rPr>
        <w:drawing>
          <wp:inline distT="0" distB="0" distL="0" distR="0" wp14:anchorId="094FEC5D" wp14:editId="607A726C">
            <wp:extent cx="3608615" cy="1776115"/>
            <wp:effectExtent l="0" t="0" r="0" b="0"/>
            <wp:docPr id="10" name="obrázek 2" descr="VÃ½sledek obrÃ¡zku pro mapa Äsr 1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mapa Äsr 193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234" cy="177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B84F4A" w:rsidRPr="00B84F4A" w:rsidRDefault="00B84F4A" w:rsidP="003A416E">
      <w:pPr>
        <w:shd w:val="clear" w:color="auto" w:fill="FFFFFF"/>
        <w:spacing w:before="288" w:after="288" w:line="330" w:lineRule="atLeast"/>
        <w:rPr>
          <w:rFonts w:ascii="Georgia" w:eastAsia="Times New Roman" w:hAnsi="Georgia" w:cs="Times New Roman"/>
          <w:b/>
          <w:color w:val="FFFFFF" w:themeColor="background1"/>
          <w:sz w:val="23"/>
          <w:szCs w:val="23"/>
          <w:lang w:eastAsia="cs-CZ"/>
        </w:rPr>
      </w:pPr>
      <w:r w:rsidRPr="00B84F4A">
        <w:rPr>
          <w:rFonts w:ascii="Arial" w:hAnsi="Arial" w:cs="Arial"/>
          <w:b/>
          <w:color w:val="FFFFFF" w:themeColor="background1"/>
          <w:sz w:val="20"/>
          <w:szCs w:val="20"/>
          <w:highlight w:val="red"/>
          <w:shd w:val="clear" w:color="auto" w:fill="222222"/>
        </w:rPr>
        <w:t xml:space="preserve">Prezidentská standarta poprvé zavlála na Pražském hradu na jaře 1920. Tuto standartu začal používat prezident </w:t>
      </w:r>
      <w:proofErr w:type="gramStart"/>
      <w:r w:rsidRPr="00B84F4A">
        <w:rPr>
          <w:rFonts w:ascii="Arial" w:hAnsi="Arial" w:cs="Arial"/>
          <w:b/>
          <w:color w:val="FFFFFF" w:themeColor="background1"/>
          <w:sz w:val="20"/>
          <w:szCs w:val="20"/>
          <w:highlight w:val="red"/>
          <w:shd w:val="clear" w:color="auto" w:fill="222222"/>
        </w:rPr>
        <w:t>T.G.</w:t>
      </w:r>
      <w:proofErr w:type="gramEnd"/>
      <w:r w:rsidRPr="00B84F4A">
        <w:rPr>
          <w:rFonts w:ascii="Arial" w:hAnsi="Arial" w:cs="Arial"/>
          <w:b/>
          <w:color w:val="FFFFFF" w:themeColor="background1"/>
          <w:sz w:val="20"/>
          <w:szCs w:val="20"/>
          <w:highlight w:val="red"/>
          <w:shd w:val="clear" w:color="auto" w:fill="222222"/>
        </w:rPr>
        <w:t xml:space="preserve"> Masaryk, E. Beneš a zpočátku i E. Hácha.</w:t>
      </w:r>
    </w:p>
    <w:p w:rsidR="003A416E" w:rsidRDefault="004C3865" w:rsidP="001D5C3A">
      <w:pPr>
        <w:shd w:val="clear" w:color="auto" w:fill="FFFFFF"/>
        <w:spacing w:before="288" w:after="288" w:line="330" w:lineRule="atLeast"/>
        <w:jc w:val="both"/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</w:pPr>
      <w:r w:rsidRPr="000705BB">
        <w:rPr>
          <w:rFonts w:asciiTheme="majorHAnsi" w:hAnsiTheme="majorHAnsi" w:cstheme="majorHAnsi"/>
          <w:b/>
          <w:color w:val="000000"/>
          <w:shd w:val="clear" w:color="auto" w:fill="FFFFFF"/>
        </w:rPr>
        <w:t>Po smrti T. G. Masaryka pak byla vrácena rodině Pechů. V období okupace byla zakopána na pozemku rodiny. V rodině Pechů se standarta dědila po 3 generace. Do Národního muzea se dostala v roce 1986.</w:t>
      </w:r>
      <w:r w:rsidR="000705BB" w:rsidRPr="000705BB">
        <w:rPr>
          <w:rFonts w:asciiTheme="majorHAnsi" w:eastAsia="Times New Roman" w:hAnsiTheme="majorHAnsi" w:cstheme="majorHAnsi"/>
          <w:b/>
          <w:color w:val="000000"/>
          <w:lang w:eastAsia="cs-CZ"/>
        </w:rPr>
        <w:t xml:space="preserve"> </w:t>
      </w:r>
      <w:r w:rsidR="003A416E" w:rsidRPr="003A416E">
        <w:rPr>
          <w:rFonts w:asciiTheme="majorHAnsi" w:eastAsia="Times New Roman" w:hAnsiTheme="majorHAnsi" w:cstheme="majorHAnsi"/>
          <w:b/>
          <w:color w:val="000000"/>
          <w:lang w:eastAsia="cs-CZ"/>
        </w:rPr>
        <w:t xml:space="preserve">Poté byla umístěna v jedné z reprezentačních místností s oznámením „Dar hodonínských občanů velkému </w:t>
      </w:r>
      <w:proofErr w:type="spellStart"/>
      <w:proofErr w:type="gramStart"/>
      <w:r w:rsidR="003A416E" w:rsidRPr="003A416E">
        <w:rPr>
          <w:rFonts w:asciiTheme="majorHAnsi" w:eastAsia="Times New Roman" w:hAnsiTheme="majorHAnsi" w:cstheme="majorHAnsi"/>
          <w:b/>
          <w:color w:val="000000"/>
          <w:lang w:eastAsia="cs-CZ"/>
        </w:rPr>
        <w:t>synu“.</w:t>
      </w:r>
      <w:r w:rsidR="003A416E" w:rsidRPr="003A416E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>Výstava</w:t>
      </w:r>
      <w:proofErr w:type="spellEnd"/>
      <w:proofErr w:type="gramEnd"/>
      <w:r w:rsidR="003A416E" w:rsidRPr="003A416E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 xml:space="preserve"> se na podzim přestěhuje do Prahy a 28. října v den výročí vzniku Československa bude zpřístupněna v rekonstruované historické budově Národního muzea.</w:t>
      </w:r>
      <w:r w:rsidR="001D5C3A"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  <w:t xml:space="preserve">                                      </w:t>
      </w:r>
    </w:p>
    <w:p w:rsidR="001D5C3A" w:rsidRPr="001D5C3A" w:rsidRDefault="001D5C3A" w:rsidP="001D5C3A">
      <w:pPr>
        <w:shd w:val="clear" w:color="auto" w:fill="FFFFFF"/>
        <w:spacing w:before="288" w:after="288" w:line="330" w:lineRule="atLeast"/>
        <w:jc w:val="right"/>
        <w:rPr>
          <w:rFonts w:asciiTheme="majorHAnsi" w:eastAsia="Times New Roman" w:hAnsiTheme="majorHAnsi" w:cstheme="majorHAnsi"/>
          <w:b/>
          <w:i/>
          <w:color w:val="000000"/>
          <w:lang w:eastAsia="cs-CZ"/>
        </w:rPr>
      </w:pPr>
      <w:r w:rsidRPr="001D5C3A">
        <w:rPr>
          <w:rFonts w:ascii="Georgia" w:eastAsia="Times New Roman" w:hAnsi="Georgia" w:cs="Times New Roman"/>
          <w:b/>
          <w:i/>
          <w:color w:val="000000"/>
          <w:sz w:val="23"/>
          <w:szCs w:val="23"/>
          <w:lang w:eastAsia="cs-CZ"/>
        </w:rPr>
        <w:t>Eva Řezníčková</w:t>
      </w:r>
    </w:p>
    <w:p w:rsidR="000705BB" w:rsidRPr="003A416E" w:rsidRDefault="000705BB" w:rsidP="003A416E">
      <w:pPr>
        <w:shd w:val="clear" w:color="auto" w:fill="FFFFFF"/>
        <w:spacing w:before="288" w:after="288" w:line="330" w:lineRule="atLeast"/>
        <w:rPr>
          <w:rFonts w:ascii="Georgia" w:eastAsia="Times New Roman" w:hAnsi="Georgia" w:cs="Times New Roman"/>
          <w:b/>
          <w:color w:val="000000"/>
          <w:sz w:val="23"/>
          <w:szCs w:val="23"/>
          <w:lang w:eastAsia="cs-CZ"/>
        </w:rPr>
      </w:pPr>
    </w:p>
    <w:p w:rsidR="00DC5655" w:rsidRDefault="00DC5655"/>
    <w:sectPr w:rsidR="00DC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6E"/>
    <w:rsid w:val="000705BB"/>
    <w:rsid w:val="001D5C3A"/>
    <w:rsid w:val="003A416E"/>
    <w:rsid w:val="004C3865"/>
    <w:rsid w:val="00B84F4A"/>
    <w:rsid w:val="00DC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466E"/>
  <w15:chartTrackingRefBased/>
  <w15:docId w15:val="{5036C025-4794-4BBE-99A7-7D114A0B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6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7E7E7"/>
            <w:right w:val="none" w:sz="0" w:space="0" w:color="auto"/>
          </w:divBdr>
          <w:divsChild>
            <w:div w:id="164338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11738">
                  <w:marLeft w:val="150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0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78425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3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3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826919">
                              <w:marLeft w:val="0"/>
                              <w:marRight w:val="0"/>
                              <w:marTop w:val="288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13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media.novinky.cz/068/680683-original1-1kywm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2018-04-26T14:30:00Z</dcterms:created>
  <dcterms:modified xsi:type="dcterms:W3CDTF">2018-04-26T15:19:00Z</dcterms:modified>
</cp:coreProperties>
</file>